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BE" w:rsidRPr="00E52ABE" w:rsidRDefault="00E52ABE" w:rsidP="00E52ABE">
      <w:pPr>
        <w:pBdr>
          <w:bottom w:val="single" w:sz="6" w:space="0" w:color="D6DDB9"/>
        </w:pBdr>
        <w:shd w:val="clear" w:color="auto" w:fill="F9F8EF"/>
        <w:spacing w:before="120" w:after="120" w:line="546" w:lineRule="atLeast"/>
        <w:ind w:left="166" w:right="166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6"/>
          <w:szCs w:val="46"/>
          <w:lang w:eastAsia="ru-RU"/>
        </w:rPr>
      </w:pPr>
      <w:r w:rsidRPr="00E52ABE">
        <w:rPr>
          <w:rFonts w:ascii="Trebuchet MS" w:eastAsia="Times New Roman" w:hAnsi="Trebuchet MS" w:cs="Times New Roman"/>
          <w:b/>
          <w:bCs/>
          <w:color w:val="444444"/>
          <w:kern w:val="36"/>
          <w:sz w:val="46"/>
          <w:szCs w:val="46"/>
          <w:lang w:eastAsia="ru-RU"/>
        </w:rPr>
        <w:t>ФГОС: Федеральные государственные образовательные стандарты</w:t>
      </w:r>
    </w:p>
    <w:p w:rsidR="00E52ABE" w:rsidRPr="00E52ABE" w:rsidRDefault="00E52ABE" w:rsidP="00E52ABE">
      <w:pPr>
        <w:shd w:val="clear" w:color="auto" w:fill="F9F8EF"/>
        <w:spacing w:after="0" w:line="372" w:lineRule="atLeast"/>
        <w:jc w:val="right"/>
        <w:rPr>
          <w:rFonts w:ascii="Arial" w:eastAsia="Times New Roman" w:hAnsi="Arial" w:cs="Arial"/>
          <w:color w:val="F9F8EF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F9F8EF"/>
          <w:sz w:val="23"/>
          <w:szCs w:val="23"/>
          <w:lang w:eastAsia="ru-RU"/>
        </w:rPr>
        <w:t xml:space="preserve">Опубликовано 26.10.2014 - 17:56 </w:t>
      </w:r>
    </w:p>
    <w:p w:rsidR="00E52ABE" w:rsidRPr="00E52ABE" w:rsidRDefault="00E52ABE" w:rsidP="00E52ABE">
      <w:pPr>
        <w:shd w:val="clear" w:color="auto" w:fill="F9F8EF"/>
        <w:spacing w:after="0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E52ABE">
        <w:rPr>
          <w:rFonts w:ascii="Arial" w:eastAsia="Times New Roman" w:hAnsi="Arial" w:cs="Arial"/>
          <w:b/>
          <w:bCs/>
          <w:color w:val="252525"/>
          <w:sz w:val="23"/>
          <w:szCs w:val="23"/>
          <w:lang w:eastAsia="ru-RU"/>
        </w:rPr>
        <w:t>Федеральные государственные образовательные стандарты (ФГОС)</w:t>
      </w: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— совокупность требований, обязательных при реализации основных образовательных программ начального общего, основного общего, среднего (полно</w:t>
      </w:r>
      <w:proofErr w:type="gramEnd"/>
    </w:p>
    <w:p w:rsidR="00E52ABE" w:rsidRPr="00E52ABE" w:rsidRDefault="00E52ABE" w:rsidP="00E52ABE">
      <w:pPr>
        <w:shd w:val="clear" w:color="auto" w:fill="F9F8EF"/>
        <w:spacing w:before="99" w:after="99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3142615" cy="2354580"/>
            <wp:effectExtent l="19050" t="0" r="635" b="0"/>
            <wp:docPr id="1" name="Рисунок 1" descr="https://nsportal.ru/sites/default/files/styles/large/public/media/2014/10/26/76388917.jpg?itok=lEjVHh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14/10/26/76388917.jpg?itok=lEjVHhL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BE" w:rsidRPr="00E52ABE" w:rsidRDefault="00E52ABE" w:rsidP="00E52ABE">
      <w:pPr>
        <w:shd w:val="clear" w:color="auto" w:fill="F9F8EF"/>
        <w:spacing w:after="0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К образовательным стандартам, принятым до 2009 года, применялось название «Государственные образовательные стандарты». До 2000 года, до принятия государственных стандартов по каждо</w:t>
      </w: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 ступени </w:t>
      </w:r>
      <w:hyperlink r:id="rId6" w:tooltip="Общее образование в России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общего образования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специальности (направления подготовки) </w:t>
      </w:r>
      <w:hyperlink r:id="rId7" w:tooltip="Профессионально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профессионального образования</w:t>
        </w:r>
      </w:hyperlink>
      <w:r w:rsidRPr="00E52AB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</w:t>
      </w:r>
      <w:r w:rsidRPr="00E52ABE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в рамках общего государственного образовательного стандарта применялись государственные требования к минимуму содержания уровню подготовки выпускника по каждой ступени образования и специальности.</w:t>
      </w:r>
    </w:p>
    <w:p w:rsidR="00E52ABE" w:rsidRPr="00E52ABE" w:rsidRDefault="00E52ABE" w:rsidP="00E52ABE">
      <w:pPr>
        <w:shd w:val="clear" w:color="auto" w:fill="F9F8EF"/>
        <w:spacing w:after="0" w:line="371" w:lineRule="atLeast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Федеральные государственные образовательные стандарты обеспечивают:</w:t>
      </w:r>
    </w:p>
    <w:p w:rsidR="00E52ABE" w:rsidRPr="00E52ABE" w:rsidRDefault="00E52ABE" w:rsidP="00E52ABE">
      <w:pPr>
        <w:numPr>
          <w:ilvl w:val="0"/>
          <w:numId w:val="1"/>
        </w:numPr>
        <w:shd w:val="clear" w:color="auto" w:fill="F9F8EF"/>
        <w:spacing w:after="0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единство образовательного пространства Российской Федерации;</w:t>
      </w:r>
    </w:p>
    <w:p w:rsidR="00E52ABE" w:rsidRPr="00E52ABE" w:rsidRDefault="00E52ABE" w:rsidP="00E52ABE">
      <w:pPr>
        <w:numPr>
          <w:ilvl w:val="0"/>
          <w:numId w:val="1"/>
        </w:numPr>
        <w:shd w:val="clear" w:color="auto" w:fill="F9F8EF"/>
        <w:spacing w:after="0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proofErr w:type="gramStart"/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преемственность </w:t>
      </w:r>
      <w:hyperlink r:id="rId8" w:tooltip="Основная образовательная программа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основных образовательных программ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9" w:tooltip="Начальное общее образование (страница отсутствует)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начального общего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" w:tooltip="Основное обще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основного общего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" w:tooltip="Среднее образование в России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среднего (полного) общего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" w:tooltip="Начальное профессионально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начального профессионального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3" w:tooltip="Среднее профессионально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среднего профессионального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4" w:tooltip="Высшее профессионально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высшего профессионального образования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52ABE" w:rsidRPr="00E52ABE" w:rsidRDefault="00E52ABE" w:rsidP="00E52ABE">
      <w:pPr>
        <w:numPr>
          <w:ilvl w:val="0"/>
          <w:numId w:val="1"/>
        </w:numPr>
        <w:shd w:val="clear" w:color="auto" w:fill="F9F8EF"/>
        <w:spacing w:after="0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духовно-нравственное развитие и воспитание</w:t>
      </w:r>
    </w:p>
    <w:p w:rsidR="00E52ABE" w:rsidRPr="00E52ABE" w:rsidRDefault="00E52ABE" w:rsidP="00E52ABE">
      <w:pPr>
        <w:shd w:val="clear" w:color="auto" w:fill="F9F8EF"/>
        <w:spacing w:after="0" w:line="371" w:lineRule="atLeast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Федеральными государственными образовательными стандартами устанавливаются сроки получения </w:t>
      </w:r>
      <w:hyperlink r:id="rId15" w:tooltip="Общее образование в России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общего образования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6" w:tooltip="Профессиональное образование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профессионального образования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 учетом различных форм обучения, </w:t>
      </w:r>
      <w:hyperlink r:id="rId17" w:tooltip="Образовательные технологии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образовательных технологий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особенностей отдельных категорий обучающихся.</w:t>
      </w:r>
    </w:p>
    <w:p w:rsidR="00E52ABE" w:rsidRPr="00E52ABE" w:rsidRDefault="00E52ABE" w:rsidP="00E52ABE">
      <w:pPr>
        <w:shd w:val="clear" w:color="auto" w:fill="F9F8EF"/>
        <w:spacing w:after="0" w:line="371" w:lineRule="atLeast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Стандарт является основой </w:t>
      </w:r>
      <w:proofErr w:type="gramStart"/>
      <w:r w:rsidRPr="00E52AB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для</w:t>
      </w:r>
      <w:proofErr w:type="gramEnd"/>
      <w:r w:rsidRPr="00E52AB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</w:p>
    <w:p w:rsidR="00E52ABE" w:rsidRPr="00E52ABE" w:rsidRDefault="00E52ABE" w:rsidP="00E52ABE">
      <w:pPr>
        <w:shd w:val="clear" w:color="auto" w:fill="F9F8EF"/>
        <w:spacing w:before="99" w:after="99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lastRenderedPageBreak/>
        <w:drawing>
          <wp:inline distT="0" distB="0" distL="0" distR="0">
            <wp:extent cx="4572000" cy="4015105"/>
            <wp:effectExtent l="19050" t="0" r="0" b="0"/>
            <wp:docPr id="2" name="Рисунок 2" descr="https://nsportal.ru/sites/default/files/styles/large/public/media/2014/10/26/ab416c.png?itok=m_A_Ay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14/10/26/ab416c.png?itok=m_A_AyU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1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BE" w:rsidRPr="00E52ABE" w:rsidRDefault="00E52ABE" w:rsidP="00E52ABE">
      <w:pPr>
        <w:shd w:val="clear" w:color="auto" w:fill="F9F8EF"/>
        <w:spacing w:before="99" w:after="99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52ABE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after="0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разработки примерных </w:t>
      </w:r>
      <w:hyperlink r:id="rId19" w:tooltip="Основная образовательная программа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основных образовательных программ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разработки программ учебных предметов, курсов, учебной литературы, контрольно-измерительных материалов;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организации образовательного процесса в образовательных учреждениях, реализующих основную образовательную программу в соответствии со стандартом, независимо от их организационно-правовых форм и подчиненности;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разработки нормативов финансового обеспечения образовательной деятельности образовательных учреждений,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проведения государственной (итоговой) и промежуточной аттестации </w:t>
      </w:r>
      <w:proofErr w:type="gramStart"/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обучающихся</w:t>
      </w:r>
      <w:proofErr w:type="gramEnd"/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33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 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построения системы внутреннего мониторинга качества образования в образовательном учреждении;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организации деятельности работы методических служб;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аттестации педагогических работников и административно-управленческого персонала государственных и муниципальных образовательных учреждений;</w:t>
      </w:r>
    </w:p>
    <w:p w:rsidR="00E52ABE" w:rsidRPr="00E52ABE" w:rsidRDefault="00E52ABE" w:rsidP="00E52ABE">
      <w:pPr>
        <w:numPr>
          <w:ilvl w:val="0"/>
          <w:numId w:val="2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lastRenderedPageBreak/>
        <w:t>организации подготовки, профессиональной переподготовки и повышения квалификации работников образования.</w:t>
      </w:r>
    </w:p>
    <w:p w:rsidR="00E52ABE" w:rsidRPr="00E52ABE" w:rsidRDefault="00E52ABE" w:rsidP="00E52ABE">
      <w:pPr>
        <w:shd w:val="clear" w:color="auto" w:fill="F9F8EF"/>
        <w:spacing w:before="120" w:after="120" w:line="371" w:lineRule="atLeast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Каждый стандарт согласно Федеральному закону от 1 декабря 2007 года № 309-ФЗ включает 3 вида требований:</w:t>
      </w:r>
    </w:p>
    <w:p w:rsidR="00E52ABE" w:rsidRPr="00E52ABE" w:rsidRDefault="00E52ABE" w:rsidP="00E52ABE">
      <w:pPr>
        <w:numPr>
          <w:ilvl w:val="0"/>
          <w:numId w:val="3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E52ABE" w:rsidRPr="00E52ABE" w:rsidRDefault="00E52ABE" w:rsidP="00E52ABE">
      <w:pPr>
        <w:numPr>
          <w:ilvl w:val="0"/>
          <w:numId w:val="3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E52ABE" w:rsidRPr="00E52ABE" w:rsidRDefault="00E52ABE" w:rsidP="00E52ABE">
      <w:pPr>
        <w:numPr>
          <w:ilvl w:val="0"/>
          <w:numId w:val="3"/>
        </w:numPr>
        <w:shd w:val="clear" w:color="auto" w:fill="F9F8EF"/>
        <w:spacing w:before="33" w:after="24" w:line="348" w:lineRule="atLeast"/>
        <w:ind w:left="55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требования к результатам освоения основных образовательных программ.</w:t>
      </w:r>
    </w:p>
    <w:p w:rsidR="00E52ABE" w:rsidRPr="00E52ABE" w:rsidRDefault="00E52ABE" w:rsidP="00E52ABE">
      <w:pPr>
        <w:shd w:val="clear" w:color="auto" w:fill="F9F8EF"/>
        <w:spacing w:after="0" w:line="372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52ABE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Для реализации</w:t>
      </w:r>
      <w:r w:rsidRPr="00E52AB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каждого ФГОС образовательное учреждение должно разработать </w:t>
      </w:r>
      <w:hyperlink r:id="rId20" w:tooltip="Основная образовательная программа" w:history="1">
        <w:r w:rsidRPr="00E52ABE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основную образовательную программу</w:t>
        </w:r>
      </w:hyperlink>
      <w:r w:rsidRPr="00E52AB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(ООП), включающую учебный план, календарный учебный график, рабочие программы учебных предметов, курсов, дисциплин (модулей), иных компонентов, а также оценочные и методические материалы.</w:t>
      </w:r>
    </w:p>
    <w:p w:rsidR="00E52ABE" w:rsidRPr="00E52ABE" w:rsidRDefault="00E52ABE" w:rsidP="00E52ABE">
      <w:pPr>
        <w:pBdr>
          <w:bottom w:val="single" w:sz="6" w:space="0" w:color="D6DDB9"/>
        </w:pBdr>
        <w:shd w:val="clear" w:color="auto" w:fill="F9F8EF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25"/>
          <w:szCs w:val="25"/>
          <w:lang w:eastAsia="ru-RU"/>
        </w:rPr>
      </w:pPr>
      <w:r w:rsidRPr="00E52ABE">
        <w:rPr>
          <w:rFonts w:ascii="Trebuchet MS" w:eastAsia="Times New Roman" w:hAnsi="Trebuchet MS" w:cs="Arial"/>
          <w:b/>
          <w:bCs/>
          <w:color w:val="333333"/>
          <w:sz w:val="25"/>
          <w:szCs w:val="25"/>
          <w:lang w:eastAsia="ru-RU"/>
        </w:rPr>
        <w:t>Скачать:</w:t>
      </w:r>
    </w:p>
    <w:p w:rsidR="00595897" w:rsidRDefault="00595897"/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429"/>
    <w:multiLevelType w:val="multilevel"/>
    <w:tmpl w:val="27D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865153"/>
    <w:multiLevelType w:val="multilevel"/>
    <w:tmpl w:val="539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145846"/>
    <w:multiLevelType w:val="multilevel"/>
    <w:tmpl w:val="866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52ABE"/>
    <w:rsid w:val="00595897"/>
    <w:rsid w:val="00730885"/>
    <w:rsid w:val="008D4817"/>
    <w:rsid w:val="00BF721F"/>
    <w:rsid w:val="00E5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paragraph" w:styleId="1">
    <w:name w:val="heading 1"/>
    <w:basedOn w:val="a"/>
    <w:link w:val="10"/>
    <w:uiPriority w:val="9"/>
    <w:qFormat/>
    <w:rsid w:val="00E52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2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52ABE"/>
  </w:style>
  <w:style w:type="character" w:styleId="a3">
    <w:name w:val="Hyperlink"/>
    <w:basedOn w:val="a0"/>
    <w:uiPriority w:val="99"/>
    <w:semiHidden/>
    <w:unhideWhenUsed/>
    <w:rsid w:val="00E52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2A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081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683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4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13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12" Type="http://schemas.openxmlformats.org/officeDocument/2006/relationships/hyperlink" Target="https://ru.wikipedia.org/wiki/%D0%9D%D0%B0%D1%87%D0%B0%D0%BB%D1%8C%D0%BD%D0%BE%D0%B5_%D0%BF%D1%80%D0%BE%D1%84%D0%B5%D1%81%D1%81%D0%B8%D0%BE%D0%BD%D0%B0%D0%BB%D1%8C%D0%BD%D0%BE%D0%B5_%D0%BE%D0%B1%D1%80%D0%B0%D0%B7%D0%BE%D0%B2%D0%B0%D0%BD%D0%B8%D0%B5" TargetMode="External"/><Relationship Id="rId17" Type="http://schemas.openxmlformats.org/officeDocument/2006/relationships/hyperlink" Target="https://ru.wikipedia.org/wiki/%D0%9E%D0%B1%D1%80%D0%B0%D0%B7%D0%BE%D0%B2%D0%B0%D1%82%D0%B5%D0%BB%D1%8C%D0%BD%D1%8B%D0%B5_%D1%82%D0%B5%D1%85%D0%BD%D0%BE%D0%BB%D0%BE%D0%B3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20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1" Type="http://schemas.openxmlformats.org/officeDocument/2006/relationships/hyperlink" Target="https://ru.wikipedia.org/wiki/%D0%A1%D1%80%D0%B5%D0%B4%D0%BD%D0%B5%D0%B5_%D0%BE%D0%B1%D1%80%D0%B0%D0%B7%D0%BE%D0%B2%D0%B0%D0%BD%D0%B8%D0%B5_%D0%B2_%D0%A0%D0%BE%D1%81%D1%81%D0%B8%D0%B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0" Type="http://schemas.openxmlformats.org/officeDocument/2006/relationships/hyperlink" Target="https://ru.wikipedia.org/wiki/%D0%9E%D1%81%D0%BD%D0%BE%D0%B2%D0%BD%D0%BE%D0%B5_%D0%BE%D0%B1%D1%89%D0%B5%D0%B5_%D0%BE%D0%B1%D1%80%D0%B0%D0%B7%D0%BE%D0%B2%D0%B0%D0%BD%D0%B8%D0%B5" TargetMode="External"/><Relationship Id="rId19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D%D0%B0%D1%87%D0%B0%D0%BB%D1%8C%D0%BD%D0%BE%D0%B5_%D0%BE%D0%B1%D1%89%D0%B5%D0%B5_%D0%BE%D0%B1%D1%80%D0%B0%D0%B7%D0%BE%D0%B2%D0%B0%D0%BD%D0%B8%D0%B5&amp;action=edit&amp;redlink=1" TargetMode="External"/><Relationship Id="rId14" Type="http://schemas.openxmlformats.org/officeDocument/2006/relationships/hyperlink" Target="https://ru.wikipedia.org/wiki/%D0%92%D1%8B%D1%81%D1%88%D0%B5%D0%B5_%D0%BF%D1%80%D0%BE%D1%84%D0%B5%D1%81%D1%81%D0%B8%D0%BE%D0%BD%D0%B0%D0%BB%D1%8C%D0%BD%D0%BE%D0%B5_%D0%BE%D0%B1%D1%80%D0%B0%D0%B7%D0%BE%D0%B2%D0%B0%D0%BD%D0%B8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6267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2018-03-25T13:01:00Z</dcterms:created>
  <dcterms:modified xsi:type="dcterms:W3CDTF">2018-03-25T13:03:00Z</dcterms:modified>
</cp:coreProperties>
</file>